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4A" w:rsidRDefault="00941F04">
      <w:pPr>
        <w:pStyle w:val="paragraph"/>
        <w:spacing w:line="276" w:lineRule="auto"/>
        <w:jc w:val="center"/>
        <w:textAlignment w:val="baseline"/>
        <w:rPr>
          <w:color w:val="1F4E79" w:themeColor="accent1" w:themeShade="80"/>
          <w:sz w:val="26"/>
          <w:szCs w:val="26"/>
        </w:rPr>
      </w:pPr>
      <w:r>
        <w:rPr>
          <w:rStyle w:val="normaltextrun1"/>
          <w:b/>
          <w:bCs/>
          <w:color w:val="1F4E79" w:themeColor="accent1" w:themeShade="80"/>
          <w:sz w:val="26"/>
          <w:szCs w:val="26"/>
        </w:rPr>
        <w:t>Филиал АО «Концерн Росэнергоатом»</w:t>
      </w:r>
    </w:p>
    <w:p w:rsidR="0003044A" w:rsidRDefault="00941F04">
      <w:pPr>
        <w:spacing w:before="120" w:after="120"/>
        <w:ind w:right="425"/>
        <w:jc w:val="center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«Плавучая атомная теплоэлектростанция»</w:t>
      </w:r>
    </w:p>
    <w:p w:rsidR="0003044A" w:rsidRDefault="00941F04">
      <w:pPr>
        <w:spacing w:before="120" w:after="120" w:line="240" w:lineRule="auto"/>
        <w:ind w:right="425"/>
        <w:jc w:val="center"/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начальник планово-экономического отдела</w:t>
      </w:r>
    </w:p>
    <w:p w:rsidR="0003044A" w:rsidRDefault="00941F04">
      <w:pPr>
        <w:spacing w:before="120" w:after="60"/>
        <w:ind w:right="425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Требования:</w:t>
      </w:r>
    </w:p>
    <w:p w:rsidR="0003044A" w:rsidRDefault="00941F0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высшее образование (экономическое);</w:t>
      </w:r>
    </w:p>
    <w:p w:rsidR="0003044A" w:rsidRDefault="00941F04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ind w:right="425"/>
        <w:jc w:val="both"/>
        <w:rPr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 менее семи лет в области экономики и финансов</w:t>
      </w:r>
    </w:p>
    <w:p w:rsidR="0003044A" w:rsidRDefault="00941F04">
      <w:pPr>
        <w:spacing w:before="120" w:after="60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F497D"/>
          <w:sz w:val="26"/>
          <w:szCs w:val="26"/>
          <w:lang w:eastAsia="ru-RU"/>
        </w:rPr>
        <w:t>Дополнительные требования:</w:t>
      </w:r>
    </w:p>
    <w:p w:rsidR="0003044A" w:rsidRDefault="00941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хороший уровень владения 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 xml:space="preserve">Microsoft Office (Word, Excel, </w:t>
      </w:r>
    </w:p>
    <w:p w:rsidR="0003044A" w:rsidRDefault="00941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 xml:space="preserve">PowerPoint, Outlook) , SAP BPC, SAP ERP,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ЕОСДО</w:t>
      </w:r>
    </w:p>
    <w:p w:rsidR="0003044A" w:rsidRDefault="00941F04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аналитическое мышление.</w:t>
      </w:r>
    </w:p>
    <w:p w:rsidR="0003044A" w:rsidRDefault="0003044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4A" w:rsidRDefault="00941F04">
      <w:pPr>
        <w:spacing w:before="120" w:after="60"/>
        <w:ind w:right="425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 xml:space="preserve">Обязанности:                                                                                                       </w:t>
      </w:r>
    </w:p>
    <w:p w:rsidR="0003044A" w:rsidRDefault="00941F04">
      <w:pPr>
        <w:numPr>
          <w:ilvl w:val="0"/>
          <w:numId w:val="3"/>
        </w:numPr>
        <w:spacing w:before="120" w:after="0"/>
        <w:ind w:right="42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Организация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работы в области тарифного регулирования и ценообразования (формирование, своевременное предоставление тарифных предложений по регулируемым видам деятельности на региональном уровне и обосновывающих материалов, и их защиту в органах государственного регул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ирования;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мониторинг хода рассмотрения тарифных предложений по регулируемым на региональном уровне видам деятельности, до принятия тарифных решений региональными регулирующими органами; представление материалов по запросам центрального аппарата Концерна, о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рганов местного управления и муниципальной власти по вопросам тарифного регулирования в сфере электроэнергии, тепловой энергии; подготовка к опубликованию в установленном порядке информации, подлежащей раскрытию в соответствии со стандартами раскрытия инфо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рмации регулируемыми организациями);</w:t>
      </w:r>
    </w:p>
    <w:p w:rsidR="0003044A" w:rsidRDefault="00941F04">
      <w:pPr>
        <w:numPr>
          <w:ilvl w:val="0"/>
          <w:numId w:val="3"/>
        </w:numPr>
        <w:tabs>
          <w:tab w:val="clear" w:pos="720"/>
          <w:tab w:val="left" w:pos="709"/>
        </w:tabs>
        <w:spacing w:before="120" w:after="0"/>
        <w:ind w:right="425"/>
        <w:jc w:val="both"/>
        <w:rPr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Организация среднесрочного планирования и прогноза социально-экономического развития (консолидация плановых бюджетных форм; формирование среднесрочных планов деятельности во взаимодействии с центрами ответственности цен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трального аппарата Концерна);</w:t>
      </w:r>
    </w:p>
    <w:p w:rsidR="0003044A" w:rsidRDefault="00941F04">
      <w:pPr>
        <w:numPr>
          <w:ilvl w:val="0"/>
          <w:numId w:val="3"/>
        </w:numPr>
        <w:spacing w:before="120" w:after="0"/>
        <w:ind w:right="425"/>
        <w:jc w:val="both"/>
        <w:rPr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Организация бюджетного и сметное планирование (разработка, согласование, корректировка, контроль исполнения сметы Филиала; формирование управленческой отчетности, проведение план-факт анализа отклонений; разработка корректирую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щих мероприятий);</w:t>
      </w:r>
    </w:p>
    <w:p w:rsidR="0003044A" w:rsidRDefault="00941F04">
      <w:pPr>
        <w:numPr>
          <w:ilvl w:val="0"/>
          <w:numId w:val="3"/>
        </w:numPr>
        <w:tabs>
          <w:tab w:val="clear" w:pos="720"/>
          <w:tab w:val="left" w:pos="709"/>
        </w:tabs>
        <w:spacing w:before="120" w:after="0"/>
        <w:ind w:right="42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Организация управления издержками (разработка мероприятий по оптимизации расходов, нормативов затрат; формирование расчетов экономической эффективности мероприятий (проектов); доведение до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бюджетодержателей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лимитов в соответствии с утверж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денной сметой доходов и расходов; согласование заявок и проектов договоров на работы (услуги) в части определения источника и стоимости в пределах выделенных лимитов); </w:t>
      </w:r>
    </w:p>
    <w:p w:rsidR="0003044A" w:rsidRDefault="00941F04">
      <w:pPr>
        <w:numPr>
          <w:ilvl w:val="0"/>
          <w:numId w:val="3"/>
        </w:numPr>
        <w:tabs>
          <w:tab w:val="clear" w:pos="720"/>
          <w:tab w:val="left" w:pos="709"/>
        </w:tabs>
        <w:spacing w:before="120" w:after="0"/>
        <w:ind w:right="42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Организация работы по формированию оценочных обязательств по обращению с радиоактивными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отходами (определение удельной стоимости планируемых этапов обращения с РАО; формирование калькуляции стоимости фактически выполненных работ по этапам обращения с РАО; заполнение модели оценки в части стоимостных показателей);</w:t>
      </w:r>
    </w:p>
    <w:p w:rsidR="0003044A" w:rsidRDefault="00941F04">
      <w:pPr>
        <w:numPr>
          <w:ilvl w:val="0"/>
          <w:numId w:val="3"/>
        </w:numPr>
        <w:tabs>
          <w:tab w:val="clear" w:pos="720"/>
          <w:tab w:val="left" w:pos="709"/>
        </w:tabs>
        <w:spacing w:before="120" w:after="0"/>
        <w:ind w:right="42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Организация управления финан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сами (согласование заявок на платеж на предмет соответствия утвержденным направлениям и лимитам финансирования деятельности Филиала; контроль исполнения платежей; формирование сводных прогнозных бюджетов движения денежных средств и платежного календаря, фа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кта их исполнения).</w:t>
      </w:r>
    </w:p>
    <w:p w:rsidR="0003044A" w:rsidRDefault="00941F04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Условия:</w:t>
      </w:r>
    </w:p>
    <w:p w:rsidR="0003044A" w:rsidRDefault="00941F04">
      <w:pPr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оформление по ТК РФ;</w:t>
      </w:r>
    </w:p>
    <w:p w:rsidR="0003044A" w:rsidRDefault="00941F04">
      <w:pPr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полная занятость, 5/2 (г. </w:t>
      </w:r>
      <w:proofErr w:type="spellStart"/>
      <w:r>
        <w:rPr>
          <w:rFonts w:ascii="Times New Roman" w:hAnsi="Times New Roman"/>
          <w:bCs/>
          <w:sz w:val="26"/>
          <w:szCs w:val="26"/>
        </w:rPr>
        <w:t>Певек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Чаунский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район, Чукотский АО);</w:t>
      </w:r>
    </w:p>
    <w:p w:rsidR="0003044A" w:rsidRDefault="00941F04">
      <w:pPr>
        <w:numPr>
          <w:ilvl w:val="0"/>
          <w:numId w:val="1"/>
        </w:numPr>
        <w:spacing w:after="0" w:line="240" w:lineRule="auto"/>
        <w:ind w:right="425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ДМС, корпоративно-социальная программа, профсоюз;</w:t>
      </w:r>
    </w:p>
    <w:p w:rsidR="0003044A" w:rsidRDefault="00941F04">
      <w:pPr>
        <w:numPr>
          <w:ilvl w:val="0"/>
          <w:numId w:val="1"/>
        </w:numPr>
        <w:spacing w:after="0" w:line="240" w:lineRule="auto"/>
        <w:ind w:right="425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отпуск: 28 к.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дн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–ежегодный оплачиваемый, 24 к.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дн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– за работу в </w:t>
      </w: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РКС.;</w:t>
      </w:r>
      <w:proofErr w:type="gram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3 дня за ненормированный рабочий день.</w:t>
      </w:r>
    </w:p>
    <w:p w:rsidR="0003044A" w:rsidRDefault="00941F04">
      <w:pPr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отсутствие медицинских противопоказаний для работы в районах Крайнего Севера.</w:t>
      </w:r>
    </w:p>
    <w:p w:rsidR="0003044A" w:rsidRDefault="0003044A">
      <w:pPr>
        <w:spacing w:after="0" w:line="240" w:lineRule="auto"/>
        <w:ind w:left="720" w:right="425" w:hanging="360"/>
        <w:rPr>
          <w:rFonts w:ascii="Times New Roman" w:hAnsi="Times New Roman"/>
          <w:bCs/>
          <w:color w:val="000000"/>
          <w:sz w:val="26"/>
          <w:szCs w:val="26"/>
        </w:rPr>
      </w:pPr>
    </w:p>
    <w:p w:rsidR="0003044A" w:rsidRDefault="0003044A">
      <w:pPr>
        <w:spacing w:after="0" w:line="240" w:lineRule="auto"/>
        <w:ind w:left="720" w:right="425" w:hanging="360"/>
        <w:rPr>
          <w:rFonts w:ascii="Times New Roman" w:hAnsi="Times New Roman"/>
          <w:bCs/>
          <w:color w:val="000000"/>
          <w:sz w:val="26"/>
          <w:szCs w:val="26"/>
        </w:rPr>
      </w:pPr>
    </w:p>
    <w:p w:rsidR="0003044A" w:rsidRDefault="0003044A">
      <w:pPr>
        <w:spacing w:after="0" w:line="240" w:lineRule="auto"/>
        <w:ind w:left="720" w:right="425" w:hanging="360"/>
        <w:rPr>
          <w:rFonts w:ascii="Times New Roman" w:hAnsi="Times New Roman"/>
          <w:bCs/>
          <w:color w:val="000000"/>
          <w:sz w:val="26"/>
          <w:szCs w:val="26"/>
        </w:rPr>
      </w:pPr>
    </w:p>
    <w:p w:rsidR="0003044A" w:rsidRDefault="00941F04">
      <w:pPr>
        <w:widowControl w:val="0"/>
        <w:spacing w:after="0"/>
        <w:rPr>
          <w:bCs/>
          <w:color w:val="1F4E79"/>
          <w:sz w:val="26"/>
          <w:szCs w:val="26"/>
        </w:rPr>
      </w:pPr>
      <w:r>
        <w:rPr>
          <w:rFonts w:ascii="Times New Roman" w:hAnsi="Times New Roman"/>
          <w:b/>
          <w:color w:val="1F4E79"/>
          <w:sz w:val="26"/>
          <w:szCs w:val="26"/>
        </w:rPr>
        <w:t>Контактная информация ответственного специалиста</w:t>
      </w:r>
      <w:r>
        <w:rPr>
          <w:bCs/>
          <w:color w:val="1F4E79"/>
          <w:sz w:val="26"/>
          <w:szCs w:val="26"/>
        </w:rPr>
        <w:t xml:space="preserve">: </w:t>
      </w:r>
    </w:p>
    <w:p w:rsidR="00941F04" w:rsidRPr="00BA55B1" w:rsidRDefault="00941F04" w:rsidP="00941F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A55B1">
        <w:rPr>
          <w:rFonts w:ascii="Times New Roman" w:hAnsi="Times New Roman"/>
          <w:bCs/>
          <w:sz w:val="26"/>
          <w:szCs w:val="26"/>
        </w:rPr>
        <w:t>Рослякова Ольга Леонидовна</w:t>
      </w:r>
    </w:p>
    <w:p w:rsidR="00941F04" w:rsidRPr="00941F04" w:rsidRDefault="00941F04" w:rsidP="00941F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A55B1">
        <w:rPr>
          <w:rFonts w:ascii="Times New Roman" w:hAnsi="Times New Roman"/>
          <w:bCs/>
          <w:sz w:val="26"/>
          <w:szCs w:val="26"/>
        </w:rPr>
        <w:t>тел</w:t>
      </w:r>
      <w:r w:rsidRPr="00941F04">
        <w:rPr>
          <w:rFonts w:ascii="Times New Roman" w:hAnsi="Times New Roman"/>
          <w:bCs/>
          <w:sz w:val="26"/>
          <w:szCs w:val="26"/>
        </w:rPr>
        <w:t>. +7 (42737) 4-36-5</w:t>
      </w:r>
      <w:r w:rsidRPr="00BA55B1">
        <w:rPr>
          <w:rFonts w:ascii="Times New Roman" w:hAnsi="Times New Roman"/>
          <w:bCs/>
          <w:sz w:val="26"/>
          <w:szCs w:val="26"/>
        </w:rPr>
        <w:t>4</w:t>
      </w:r>
      <w:r w:rsidRPr="00941F04">
        <w:rPr>
          <w:rFonts w:ascii="Times New Roman" w:hAnsi="Times New Roman"/>
          <w:bCs/>
          <w:sz w:val="26"/>
          <w:szCs w:val="26"/>
        </w:rPr>
        <w:t>,</w:t>
      </w:r>
    </w:p>
    <w:p w:rsidR="00941F04" w:rsidRPr="00941F04" w:rsidRDefault="00941F04" w:rsidP="00941F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5B1">
        <w:rPr>
          <w:rFonts w:ascii="Times New Roman" w:hAnsi="Times New Roman"/>
          <w:sz w:val="26"/>
          <w:szCs w:val="26"/>
          <w:lang w:val="en-US"/>
        </w:rPr>
        <w:t>E</w:t>
      </w:r>
      <w:r w:rsidRPr="00941F04">
        <w:rPr>
          <w:rFonts w:ascii="Times New Roman" w:hAnsi="Times New Roman"/>
          <w:sz w:val="26"/>
          <w:szCs w:val="26"/>
        </w:rPr>
        <w:t>-</w:t>
      </w:r>
      <w:r w:rsidRPr="00BA55B1">
        <w:rPr>
          <w:rFonts w:ascii="Times New Roman" w:hAnsi="Times New Roman"/>
          <w:sz w:val="26"/>
          <w:szCs w:val="26"/>
          <w:lang w:val="en-US"/>
        </w:rPr>
        <w:t>mail</w:t>
      </w:r>
      <w:r w:rsidRPr="00941F04">
        <w:rPr>
          <w:rFonts w:ascii="Times New Roman" w:hAnsi="Times New Roman"/>
          <w:sz w:val="26"/>
          <w:szCs w:val="26"/>
        </w:rPr>
        <w:t xml:space="preserve">: 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roslyakova</w:t>
      </w:r>
      <w:r w:rsidRPr="00941F04">
        <w:rPr>
          <w:rFonts w:ascii="Times New Roman" w:hAnsi="Times New Roman"/>
          <w:bCs/>
          <w:sz w:val="26"/>
          <w:szCs w:val="26"/>
        </w:rPr>
        <w:t>-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ol</w:t>
      </w:r>
      <w:r w:rsidRPr="00941F04">
        <w:rPr>
          <w:rFonts w:ascii="Times New Roman" w:hAnsi="Times New Roman"/>
          <w:bCs/>
          <w:sz w:val="26"/>
          <w:szCs w:val="26"/>
        </w:rPr>
        <w:t>@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rosenergoatom</w:t>
      </w:r>
      <w:r w:rsidRPr="00941F04">
        <w:rPr>
          <w:rFonts w:ascii="Times New Roman" w:hAnsi="Times New Roman"/>
          <w:bCs/>
          <w:sz w:val="26"/>
          <w:szCs w:val="26"/>
        </w:rPr>
        <w:t>.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ru</w:t>
      </w:r>
    </w:p>
    <w:p w:rsidR="0003044A" w:rsidRDefault="0003044A" w:rsidP="00941F04">
      <w:pPr>
        <w:spacing w:after="0" w:line="240" w:lineRule="auto"/>
        <w:jc w:val="both"/>
      </w:pPr>
      <w:bookmarkStart w:id="0" w:name="_GoBack"/>
      <w:bookmarkEnd w:id="0"/>
    </w:p>
    <w:sectPr w:rsidR="0003044A">
      <w:pgSz w:w="11906" w:h="16838"/>
      <w:pgMar w:top="945" w:right="850" w:bottom="42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etaNormalCyrLF-Italic"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6D93"/>
    <w:multiLevelType w:val="multilevel"/>
    <w:tmpl w:val="0324DD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C1BE8"/>
    <w:multiLevelType w:val="multilevel"/>
    <w:tmpl w:val="B96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71187B57"/>
    <w:multiLevelType w:val="multilevel"/>
    <w:tmpl w:val="F88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7C396007"/>
    <w:multiLevelType w:val="multilevel"/>
    <w:tmpl w:val="8CE822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4A"/>
    <w:rsid w:val="0003044A"/>
    <w:rsid w:val="009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DF38-B768-41F4-9D4E-FF517115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qFormat/>
    <w:rsid w:val="00830859"/>
    <w:rPr>
      <w:rFonts w:ascii="Times New Roman" w:hAnsi="Times New Roman"/>
      <w:color w:val="auto"/>
      <w:sz w:val="28"/>
    </w:rPr>
  </w:style>
  <w:style w:type="character" w:customStyle="1" w:styleId="-">
    <w:name w:val="Интернет-ссылка"/>
    <w:uiPriority w:val="99"/>
    <w:unhideWhenUsed/>
    <w:rsid w:val="00F14296"/>
    <w:rPr>
      <w:color w:val="0000FF"/>
      <w:u w:val="single"/>
    </w:rPr>
  </w:style>
  <w:style w:type="character" w:customStyle="1" w:styleId="a3">
    <w:name w:val="Текст Знак"/>
    <w:uiPriority w:val="99"/>
    <w:semiHidden/>
    <w:qFormat/>
    <w:rsid w:val="006145EC"/>
    <w:rPr>
      <w:rFonts w:ascii="Consolas" w:hAnsi="Consolas" w:cs="Consolas"/>
      <w:sz w:val="21"/>
      <w:szCs w:val="21"/>
    </w:rPr>
  </w:style>
  <w:style w:type="character" w:customStyle="1" w:styleId="normaltextrun1">
    <w:name w:val="normaltextrun1"/>
    <w:qFormat/>
    <w:rsid w:val="00820008"/>
  </w:style>
  <w:style w:type="character" w:customStyle="1" w:styleId="eop">
    <w:name w:val="eop"/>
    <w:qFormat/>
    <w:rsid w:val="00820008"/>
  </w:style>
  <w:style w:type="character" w:customStyle="1" w:styleId="contextualspellingandgrammarerror">
    <w:name w:val="contextualspellingandgrammarerror"/>
    <w:qFormat/>
    <w:rsid w:val="00820008"/>
  </w:style>
  <w:style w:type="character" w:customStyle="1" w:styleId="spellingerror">
    <w:name w:val="spellingerror"/>
    <w:qFormat/>
    <w:rsid w:val="00820008"/>
  </w:style>
  <w:style w:type="character" w:customStyle="1" w:styleId="a4">
    <w:name w:val="Текст выноски Знак"/>
    <w:basedOn w:val="a0"/>
    <w:uiPriority w:val="99"/>
    <w:semiHidden/>
    <w:qFormat/>
    <w:rsid w:val="003F0D83"/>
    <w:rPr>
      <w:rFonts w:ascii="Segoe UI" w:hAnsi="Segoe UI" w:cs="Segoe UI"/>
      <w:sz w:val="18"/>
      <w:szCs w:val="18"/>
      <w:lang w:eastAsia="en-US"/>
    </w:rPr>
  </w:style>
  <w:style w:type="character" w:customStyle="1" w:styleId="WW8Num1z0">
    <w:name w:val="WW8Num1z0"/>
    <w:qFormat/>
    <w:rPr>
      <w:rFonts w:ascii="Symbol" w:hAnsi="Symbol" w:cs="Symbol"/>
      <w:color w:val="002060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Default">
    <w:name w:val="Default"/>
    <w:uiPriority w:val="99"/>
    <w:qFormat/>
    <w:rsid w:val="00F14296"/>
    <w:rPr>
      <w:rFonts w:ascii="MetaNormalCyrLF-Italic" w:hAnsi="MetaNormalCyrLF-Italic" w:cs="MetaNormalCyrLF-Italic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E21CD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7D46"/>
    <w:pPr>
      <w:spacing w:after="0" w:line="240" w:lineRule="auto"/>
      <w:ind w:left="720"/>
    </w:pPr>
  </w:style>
  <w:style w:type="paragraph" w:styleId="ad">
    <w:name w:val="Plain Text"/>
    <w:basedOn w:val="a"/>
    <w:uiPriority w:val="99"/>
    <w:semiHidden/>
    <w:unhideWhenUsed/>
    <w:qFormat/>
    <w:rsid w:val="006145E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aragraph">
    <w:name w:val="paragraph"/>
    <w:basedOn w:val="a"/>
    <w:qFormat/>
    <w:rsid w:val="008200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F0D83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">
    <w:name w:val="Table Grid"/>
    <w:basedOn w:val="a1"/>
    <w:uiPriority w:val="59"/>
    <w:rsid w:val="0073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222E-ADB6-4F81-B60A-1C238F91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lyah-iv</dc:creator>
  <dc:description/>
  <cp:lastModifiedBy>Хвощёва Любовь Юрьевна</cp:lastModifiedBy>
  <cp:revision>23</cp:revision>
  <cp:lastPrinted>2019-10-02T06:17:00Z</cp:lastPrinted>
  <dcterms:created xsi:type="dcterms:W3CDTF">2022-05-06T01:22:00Z</dcterms:created>
  <dcterms:modified xsi:type="dcterms:W3CDTF">2023-07-21T05:19:00Z</dcterms:modified>
  <dc:language>ru-RU</dc:language>
</cp:coreProperties>
</file>