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36" w:rsidRDefault="0026776B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</w:rPr>
      </w:pPr>
      <w:r>
        <w:rPr>
          <w:rStyle w:val="normaltextrun1"/>
          <w:b/>
          <w:bCs/>
          <w:color w:val="1F4E79" w:themeColor="accent1" w:themeShade="80"/>
        </w:rPr>
        <w:t>Филиал АО «Концерн Росэнергоатом»</w:t>
      </w:r>
    </w:p>
    <w:p w:rsidR="00C87936" w:rsidRDefault="0026776B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«Плавучая атомная теплоэлектростанция»</w:t>
      </w:r>
    </w:p>
    <w:p w:rsidR="00C87936" w:rsidRDefault="0026776B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Ведущий инженер группы риск-менеджмента отдела управления качеством</w:t>
      </w:r>
    </w:p>
    <w:p w:rsidR="00C87936" w:rsidRDefault="0026776B">
      <w:pPr>
        <w:spacing w:before="120" w:after="12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Требования:</w:t>
      </w:r>
    </w:p>
    <w:p w:rsidR="00C87936" w:rsidRDefault="0026776B">
      <w:pPr>
        <w:pStyle w:val="af1"/>
        <w:numPr>
          <w:ilvl w:val="0"/>
          <w:numId w:val="1"/>
        </w:numPr>
        <w:shd w:val="clear" w:color="auto" w:fill="auto"/>
        <w:tabs>
          <w:tab w:val="left" w:pos="1464"/>
          <w:tab w:val="left" w:pos="3422"/>
          <w:tab w:val="left" w:pos="4075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Высшее экономическое и/или техническое образование.</w:t>
      </w:r>
    </w:p>
    <w:p w:rsidR="00C87936" w:rsidRDefault="0026776B">
      <w:pPr>
        <w:pStyle w:val="af1"/>
        <w:numPr>
          <w:ilvl w:val="0"/>
          <w:numId w:val="1"/>
        </w:numPr>
        <w:shd w:val="clear" w:color="auto" w:fill="auto"/>
        <w:tabs>
          <w:tab w:val="left" w:pos="2208"/>
          <w:tab w:val="left" w:pos="4560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Опыт работы в атомной отрасли не менее 3 лет, опыт</w:t>
      </w:r>
      <w:r>
        <w:rPr>
          <w:color w:val="000000"/>
          <w:sz w:val="24"/>
          <w:szCs w:val="24"/>
          <w:lang w:bidi="ru-RU"/>
        </w:rPr>
        <w:t xml:space="preserve"> практической работы в области организации функционирования системы управления рисками.</w:t>
      </w:r>
    </w:p>
    <w:p w:rsidR="00C87936" w:rsidRDefault="0026776B">
      <w:pPr>
        <w:pStyle w:val="a7"/>
        <w:widowControl w:val="0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Знание законодательства в области использования атомной энергии (в зоне ответственности подразделения), знание трудового законодательства, законодательных и нормативных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правовых актов по направлению деятельности.</w:t>
      </w:r>
    </w:p>
    <w:p w:rsidR="00C87936" w:rsidRDefault="0026776B">
      <w:pPr>
        <w:pStyle w:val="af1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Владение компьютерной техникой и необходимыми для выполнения должностных обязанностей программами.</w:t>
      </w:r>
    </w:p>
    <w:p w:rsidR="00C87936" w:rsidRDefault="00C87936">
      <w:pPr>
        <w:pStyle w:val="af1"/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360"/>
        <w:jc w:val="both"/>
        <w:rPr>
          <w:color w:val="000000"/>
          <w:sz w:val="24"/>
          <w:szCs w:val="24"/>
          <w:lang w:bidi="ru-RU"/>
        </w:rPr>
      </w:pPr>
    </w:p>
    <w:p w:rsidR="00C87936" w:rsidRDefault="0026776B">
      <w:pPr>
        <w:spacing w:before="120" w:after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  <w:t>Дополнительные требования:</w:t>
      </w:r>
    </w:p>
    <w:p w:rsidR="00C87936" w:rsidRDefault="0026776B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мотивации и ответственности.</w:t>
      </w:r>
    </w:p>
    <w:p w:rsidR="00C87936" w:rsidRDefault="0026776B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Высокая работоспособность,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стрессоустойчивость.</w:t>
      </w:r>
    </w:p>
    <w:p w:rsidR="00C87936" w:rsidRDefault="0026776B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выездам в командировки в случае служебной необходимости.</w:t>
      </w:r>
    </w:p>
    <w:p w:rsidR="00C87936" w:rsidRDefault="0026776B">
      <w:pPr>
        <w:pStyle w:val="af1"/>
        <w:numPr>
          <w:ilvl w:val="0"/>
          <w:numId w:val="2"/>
        </w:numPr>
        <w:shd w:val="clear" w:color="auto" w:fill="auto"/>
        <w:tabs>
          <w:tab w:val="clear" w:pos="720"/>
          <w:tab w:val="left" w:pos="567"/>
          <w:tab w:val="left" w:pos="1387"/>
          <w:tab w:val="left" w:pos="3605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Навыки делового общения и эффективных коммуникаций, ответственность</w:t>
      </w:r>
      <w:r>
        <w:rPr>
          <w:color w:val="000000"/>
          <w:sz w:val="24"/>
          <w:szCs w:val="24"/>
          <w:lang w:bidi="ru-RU"/>
        </w:rPr>
        <w:t xml:space="preserve">, </w:t>
      </w:r>
    </w:p>
    <w:p w:rsidR="00C87936" w:rsidRDefault="0026776B">
      <w:pPr>
        <w:pStyle w:val="af1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инициативность, пунктуальность, требовательность, обучаемость.</w:t>
      </w:r>
    </w:p>
    <w:p w:rsidR="00C87936" w:rsidRDefault="00C87936">
      <w:pPr>
        <w:pStyle w:val="af1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sz w:val="24"/>
          <w:szCs w:val="24"/>
        </w:rPr>
      </w:pPr>
    </w:p>
    <w:p w:rsidR="00C87936" w:rsidRDefault="0026776B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Обязанности: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Реализация, </w:t>
      </w:r>
      <w:r>
        <w:rPr>
          <w:color w:val="000000"/>
          <w:sz w:val="24"/>
          <w:szCs w:val="24"/>
          <w:lang w:bidi="ru-RU"/>
        </w:rPr>
        <w:t>развитие и совершенствование системы управления рисками в Филиале;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работ по управлению ключевыми рисками Филиала;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работ по управлению рисками процессов ИСУ Филиала;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Обеспечение реализации и совершенствования процесса «Управление </w:t>
      </w:r>
      <w:r>
        <w:rPr>
          <w:color w:val="000000"/>
          <w:sz w:val="24"/>
          <w:szCs w:val="24"/>
          <w:lang w:bidi="ru-RU"/>
        </w:rPr>
        <w:t>рисками» в составе Интегрированной системы управления Филиала;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Разработка документации по направлению деятельности, организация ее согласования и утверждения установленном порядке;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Анализ и обработка большого объема информации;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Составление и предоставления</w:t>
      </w:r>
      <w:r>
        <w:rPr>
          <w:color w:val="000000"/>
          <w:sz w:val="24"/>
          <w:szCs w:val="24"/>
          <w:lang w:bidi="ru-RU"/>
        </w:rPr>
        <w:t xml:space="preserve"> отчетности по установленной форме и прочие задачи в зоне ответственности подразделения;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Оказание методологической помощи работникам Филиала.</w:t>
      </w:r>
    </w:p>
    <w:p w:rsidR="00C87936" w:rsidRDefault="00C87936">
      <w:pPr>
        <w:pStyle w:val="Style28"/>
        <w:spacing w:line="317" w:lineRule="exact"/>
        <w:jc w:val="both"/>
        <w:rPr>
          <w:rFonts w:ascii="Times New Roman" w:eastAsia="Times New Roman" w:hAnsi="Times New Roman"/>
          <w:color w:val="000000"/>
          <w:szCs w:val="24"/>
          <w:lang w:eastAsia="ru-RU" w:bidi="ru-RU"/>
        </w:rPr>
      </w:pPr>
    </w:p>
    <w:p w:rsidR="00C87936" w:rsidRDefault="0026776B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Условия: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Оформление по ТК РФ;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Расположение рабочего места: г. </w:t>
      </w:r>
      <w:proofErr w:type="spellStart"/>
      <w:r>
        <w:rPr>
          <w:color w:val="000000"/>
          <w:sz w:val="24"/>
          <w:szCs w:val="24"/>
          <w:lang w:bidi="ru-RU"/>
        </w:rPr>
        <w:t>Певек</w:t>
      </w:r>
      <w:proofErr w:type="spellEnd"/>
      <w:r>
        <w:rPr>
          <w:color w:val="000000"/>
          <w:sz w:val="24"/>
          <w:szCs w:val="24"/>
          <w:lang w:bidi="ru-RU"/>
        </w:rPr>
        <w:t>, Чукотского АО;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Отсутствие медицинских против</w:t>
      </w:r>
      <w:r>
        <w:rPr>
          <w:color w:val="000000"/>
          <w:sz w:val="24"/>
          <w:szCs w:val="24"/>
          <w:lang w:bidi="ru-RU"/>
        </w:rPr>
        <w:t>опоказаний для работы в районах Крайнего Севера;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Отпуск: 28 к. </w:t>
      </w:r>
      <w:proofErr w:type="spellStart"/>
      <w:r>
        <w:rPr>
          <w:color w:val="000000"/>
          <w:sz w:val="24"/>
          <w:szCs w:val="24"/>
          <w:lang w:bidi="ru-RU"/>
        </w:rPr>
        <w:t>дн</w:t>
      </w:r>
      <w:proofErr w:type="spellEnd"/>
      <w:r>
        <w:rPr>
          <w:color w:val="000000"/>
          <w:sz w:val="24"/>
          <w:szCs w:val="24"/>
          <w:lang w:bidi="ru-RU"/>
        </w:rPr>
        <w:t xml:space="preserve">. –ежегодный оплачиваемый, 24 к. </w:t>
      </w:r>
      <w:proofErr w:type="spellStart"/>
      <w:r>
        <w:rPr>
          <w:color w:val="000000"/>
          <w:sz w:val="24"/>
          <w:szCs w:val="24"/>
          <w:lang w:bidi="ru-RU"/>
        </w:rPr>
        <w:t>дн</w:t>
      </w:r>
      <w:proofErr w:type="spellEnd"/>
      <w:r>
        <w:rPr>
          <w:color w:val="000000"/>
          <w:sz w:val="24"/>
          <w:szCs w:val="24"/>
          <w:lang w:bidi="ru-RU"/>
        </w:rPr>
        <w:t>. – за работу в РКС;</w:t>
      </w:r>
    </w:p>
    <w:p w:rsidR="00C87936" w:rsidRDefault="0026776B">
      <w:pPr>
        <w:pStyle w:val="af1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ДМС, корпоративно-социальная программа.</w:t>
      </w:r>
    </w:p>
    <w:p w:rsidR="00C87936" w:rsidRDefault="00C87936">
      <w:pPr>
        <w:pStyle w:val="af1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jc w:val="both"/>
      </w:pPr>
    </w:p>
    <w:p w:rsidR="00C87936" w:rsidRDefault="0026776B">
      <w:pPr>
        <w:widowControl w:val="0"/>
        <w:spacing w:after="0"/>
        <w:rPr>
          <w:bCs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>Контактная информация ответственного специалиста</w:t>
      </w:r>
      <w:r>
        <w:rPr>
          <w:bCs/>
          <w:color w:val="1F4E79"/>
          <w:sz w:val="24"/>
          <w:szCs w:val="24"/>
        </w:rPr>
        <w:t xml:space="preserve">: </w:t>
      </w:r>
    </w:p>
    <w:p w:rsidR="0026776B" w:rsidRPr="00BA55B1" w:rsidRDefault="0026776B" w:rsidP="0026776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26776B" w:rsidRPr="00BA55B1" w:rsidRDefault="0026776B" w:rsidP="0026776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. +7 (42737) 4-36-5</w:t>
      </w:r>
      <w:r w:rsidRPr="00BA55B1">
        <w:rPr>
          <w:rFonts w:ascii="Times New Roman" w:hAnsi="Times New Roman"/>
          <w:bCs/>
          <w:sz w:val="26"/>
          <w:szCs w:val="26"/>
        </w:rPr>
        <w:t>4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,</w:t>
      </w:r>
    </w:p>
    <w:p w:rsidR="0026776B" w:rsidRPr="00BA55B1" w:rsidRDefault="0026776B" w:rsidP="0026776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roslyakova-ol@rosenergoatom.ru</w:t>
      </w:r>
    </w:p>
    <w:p w:rsidR="00C87936" w:rsidRDefault="00C87936" w:rsidP="0026776B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C87936">
      <w:pgSz w:w="11906" w:h="16838"/>
      <w:pgMar w:top="720" w:right="850" w:bottom="92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24A54"/>
    <w:multiLevelType w:val="multilevel"/>
    <w:tmpl w:val="66625A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A652FE"/>
    <w:multiLevelType w:val="multilevel"/>
    <w:tmpl w:val="3EA804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B1132C7"/>
    <w:multiLevelType w:val="multilevel"/>
    <w:tmpl w:val="975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7AF85719"/>
    <w:multiLevelType w:val="multilevel"/>
    <w:tmpl w:val="567A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36"/>
    <w:rsid w:val="0026776B"/>
    <w:rsid w:val="00C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70FA-BC53-41CC-A4CE-93A90E5F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Другое_"/>
    <w:basedOn w:val="a0"/>
    <w:qFormat/>
    <w:rsid w:val="008C07E5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Заголовок №2_"/>
    <w:basedOn w:val="a0"/>
    <w:qFormat/>
    <w:rsid w:val="00BA25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FontStyle36">
    <w:name w:val="Font Style36"/>
    <w:basedOn w:val="a0"/>
    <w:uiPriority w:val="99"/>
    <w:qFormat/>
    <w:rsid w:val="00D82AA2"/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7"/>
    <w:uiPriority w:val="34"/>
    <w:qFormat/>
    <w:rsid w:val="00D82AA2"/>
    <w:rPr>
      <w:sz w:val="22"/>
      <w:szCs w:val="22"/>
      <w:lang w:eastAsia="en-US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qFormat/>
    <w:rPr>
      <w:rFonts w:ascii="Times New Roman" w:hAnsi="Times New Roman" w:cs="Times New Roman"/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F27D46"/>
    <w:pPr>
      <w:spacing w:after="0" w:line="240" w:lineRule="auto"/>
      <w:ind w:left="720"/>
    </w:pPr>
  </w:style>
  <w:style w:type="paragraph" w:styleId="af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Другое"/>
    <w:basedOn w:val="a"/>
    <w:qFormat/>
    <w:rsid w:val="008C07E5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Заголовок №2"/>
    <w:basedOn w:val="a"/>
    <w:qFormat/>
    <w:rsid w:val="00BA2581"/>
    <w:pPr>
      <w:widowControl w:val="0"/>
      <w:shd w:val="clear" w:color="auto" w:fill="FFFFFF"/>
      <w:suppressAutoHyphens w:val="0"/>
      <w:spacing w:after="3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tyle28">
    <w:name w:val="Style28"/>
    <w:basedOn w:val="a"/>
    <w:qFormat/>
    <w:pPr>
      <w:widowControl w:val="0"/>
      <w:spacing w:line="320" w:lineRule="exact"/>
    </w:pPr>
    <w:rPr>
      <w:rFonts w:eastAsiaTheme="minorEastAsia"/>
      <w:sz w:val="24"/>
    </w:rPr>
  </w:style>
  <w:style w:type="table" w:styleId="af2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D7DC-338A-47E7-98EF-92C067E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12</cp:revision>
  <cp:lastPrinted>2019-10-02T06:17:00Z</cp:lastPrinted>
  <dcterms:created xsi:type="dcterms:W3CDTF">2023-03-22T05:07:00Z</dcterms:created>
  <dcterms:modified xsi:type="dcterms:W3CDTF">2023-07-21T05:20:00Z</dcterms:modified>
  <dc:language>ru-RU</dc:language>
</cp:coreProperties>
</file>